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E1" w:rsidRDefault="00AA657D">
      <w:pPr>
        <w:spacing w:beforeLines="50" w:before="156" w:afterLines="50" w:after="156"/>
        <w:jc w:val="left"/>
        <w:rPr>
          <w:b/>
          <w:sz w:val="24"/>
        </w:rPr>
      </w:pPr>
      <w:r>
        <w:rPr>
          <w:rFonts w:hint="eastAsia"/>
          <w:b/>
          <w:sz w:val="24"/>
        </w:rPr>
        <w:t>附件</w:t>
      </w:r>
      <w:r>
        <w:rPr>
          <w:rFonts w:hint="eastAsia"/>
          <w:b/>
          <w:sz w:val="24"/>
        </w:rPr>
        <w:t>1</w:t>
      </w:r>
    </w:p>
    <w:p w:rsidR="00F41BE1" w:rsidRDefault="00AA657D">
      <w:pPr>
        <w:spacing w:beforeLines="50" w:before="156" w:afterLines="50" w:after="156"/>
        <w:jc w:val="center"/>
        <w:rPr>
          <w:b/>
          <w:sz w:val="24"/>
        </w:rPr>
      </w:pPr>
      <w:r>
        <w:rPr>
          <w:rFonts w:hint="eastAsia"/>
          <w:b/>
          <w:sz w:val="24"/>
        </w:rPr>
        <w:t>中科院南京天文光学技术研究所望远镜智能化方向博士后人才需求表</w:t>
      </w:r>
    </w:p>
    <w:tbl>
      <w:tblPr>
        <w:tblStyle w:val="a5"/>
        <w:tblW w:w="0" w:type="auto"/>
        <w:tblLook w:val="04A0" w:firstRow="1" w:lastRow="0" w:firstColumn="1" w:lastColumn="0" w:noHBand="0" w:noVBand="1"/>
      </w:tblPr>
      <w:tblGrid>
        <w:gridCol w:w="3369"/>
        <w:gridCol w:w="5577"/>
      </w:tblGrid>
      <w:tr w:rsidR="00F41BE1">
        <w:tc>
          <w:tcPr>
            <w:tcW w:w="3369" w:type="dxa"/>
            <w:vAlign w:val="center"/>
          </w:tcPr>
          <w:p w:rsidR="00F41BE1" w:rsidRDefault="00AA657D">
            <w:pPr>
              <w:spacing w:line="360" w:lineRule="auto"/>
              <w:jc w:val="center"/>
              <w:rPr>
                <w:rFonts w:ascii="Times New Roman" w:eastAsia="宋体" w:hAnsi="Times New Roman" w:cs="Times New Roman"/>
                <w:b/>
                <w:sz w:val="24"/>
              </w:rPr>
            </w:pPr>
            <w:r>
              <w:rPr>
                <w:rFonts w:ascii="Times New Roman" w:eastAsia="宋体" w:hAnsi="Times New Roman" w:cs="Times New Roman" w:hint="eastAsia"/>
                <w:b/>
                <w:sz w:val="24"/>
              </w:rPr>
              <w:t>招收方向及</w:t>
            </w:r>
            <w:r>
              <w:rPr>
                <w:rFonts w:ascii="Times New Roman" w:eastAsia="宋体" w:hAnsi="Times New Roman" w:cs="Times New Roman"/>
                <w:b/>
                <w:sz w:val="24"/>
              </w:rPr>
              <w:t>人数</w:t>
            </w:r>
          </w:p>
        </w:tc>
        <w:tc>
          <w:tcPr>
            <w:tcW w:w="5577" w:type="dxa"/>
            <w:vAlign w:val="center"/>
          </w:tcPr>
          <w:p w:rsidR="00F41BE1" w:rsidRDefault="00AA657D">
            <w:pPr>
              <w:jc w:val="center"/>
              <w:rPr>
                <w:rFonts w:ascii="Times New Roman" w:eastAsia="宋体" w:hAnsi="Times New Roman" w:cs="Times New Roman"/>
                <w:b/>
                <w:sz w:val="28"/>
                <w:szCs w:val="28"/>
              </w:rPr>
            </w:pPr>
            <w:r>
              <w:rPr>
                <w:rFonts w:ascii="Times New Roman" w:eastAsia="宋体" w:hAnsi="Times New Roman" w:cs="Times New Roman"/>
                <w:sz w:val="24"/>
              </w:rPr>
              <w:t>望远镜智能化</w:t>
            </w: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人</w:t>
            </w:r>
          </w:p>
        </w:tc>
      </w:tr>
      <w:tr w:rsidR="00F41BE1">
        <w:tc>
          <w:tcPr>
            <w:tcW w:w="3369" w:type="dxa"/>
            <w:vAlign w:val="center"/>
          </w:tcPr>
          <w:p w:rsidR="00F41BE1" w:rsidRDefault="00AA657D">
            <w:pPr>
              <w:spacing w:line="360" w:lineRule="auto"/>
              <w:jc w:val="center"/>
              <w:rPr>
                <w:rFonts w:ascii="Times New Roman" w:eastAsia="宋体" w:hAnsi="Times New Roman" w:cs="Times New Roman"/>
                <w:b/>
                <w:sz w:val="28"/>
                <w:szCs w:val="28"/>
              </w:rPr>
            </w:pPr>
            <w:r>
              <w:rPr>
                <w:rFonts w:ascii="Times New Roman" w:eastAsia="宋体" w:hAnsi="Times New Roman" w:cs="Times New Roman" w:hint="eastAsia"/>
                <w:b/>
                <w:sz w:val="24"/>
              </w:rPr>
              <w:t>供博士后参与研究课题</w:t>
            </w:r>
            <w:r>
              <w:rPr>
                <w:rFonts w:ascii="Times New Roman" w:eastAsia="宋体" w:hAnsi="Times New Roman" w:cs="Times New Roman" w:hint="eastAsia"/>
                <w:b/>
                <w:sz w:val="24"/>
              </w:rPr>
              <w:t>/</w:t>
            </w:r>
            <w:r>
              <w:rPr>
                <w:rFonts w:ascii="Times New Roman" w:eastAsia="宋体" w:hAnsi="Times New Roman" w:cs="Times New Roman" w:hint="eastAsia"/>
                <w:b/>
                <w:sz w:val="24"/>
              </w:rPr>
              <w:t>项目</w:t>
            </w:r>
          </w:p>
        </w:tc>
        <w:tc>
          <w:tcPr>
            <w:tcW w:w="5577" w:type="dxa"/>
            <w:vAlign w:val="center"/>
          </w:tcPr>
          <w:p w:rsidR="00F41BE1" w:rsidRDefault="00AA657D">
            <w:pPr>
              <w:spacing w:line="440" w:lineRule="exact"/>
              <w:jc w:val="center"/>
              <w:rPr>
                <w:rFonts w:ascii="Times New Roman" w:eastAsia="宋体" w:hAnsi="Times New Roman" w:cs="Times New Roman"/>
                <w:sz w:val="24"/>
              </w:rPr>
            </w:pPr>
            <w:r>
              <w:rPr>
                <w:rFonts w:ascii="Times New Roman" w:eastAsia="宋体" w:hAnsi="Times New Roman" w:cs="Times New Roman" w:hint="eastAsia"/>
                <w:sz w:val="24"/>
              </w:rPr>
              <w:t>国家自科基金</w:t>
            </w:r>
            <w:r>
              <w:rPr>
                <w:rFonts w:ascii="Times New Roman" w:eastAsia="宋体" w:hAnsi="Times New Roman" w:cs="Times New Roman"/>
                <w:sz w:val="24"/>
              </w:rPr>
              <w:t>重点项目</w:t>
            </w:r>
          </w:p>
          <w:p w:rsidR="00F41BE1" w:rsidRDefault="00AA657D">
            <w:pPr>
              <w:spacing w:line="440" w:lineRule="exact"/>
              <w:jc w:val="center"/>
              <w:rPr>
                <w:rFonts w:ascii="Times New Roman" w:eastAsia="宋体" w:hAnsi="Times New Roman" w:cs="Times New Roman"/>
                <w:b/>
                <w:sz w:val="28"/>
                <w:szCs w:val="28"/>
              </w:rPr>
            </w:pPr>
            <w:r>
              <w:rPr>
                <w:rFonts w:ascii="Times New Roman" w:eastAsia="宋体" w:hAnsi="Times New Roman" w:cs="Times New Roman" w:hint="eastAsia"/>
                <w:sz w:val="24"/>
              </w:rPr>
              <w:t>大型天文光学望远镜控制系统智能化研究</w:t>
            </w:r>
          </w:p>
        </w:tc>
      </w:tr>
      <w:tr w:rsidR="00F41BE1">
        <w:tc>
          <w:tcPr>
            <w:tcW w:w="3369" w:type="dxa"/>
            <w:vAlign w:val="center"/>
          </w:tcPr>
          <w:p w:rsidR="00F41BE1" w:rsidRDefault="00AA657D">
            <w:pPr>
              <w:jc w:val="center"/>
              <w:rPr>
                <w:rFonts w:ascii="Times New Roman" w:eastAsia="宋体" w:hAnsi="Times New Roman" w:cs="Times New Roman"/>
                <w:b/>
                <w:sz w:val="28"/>
                <w:szCs w:val="28"/>
              </w:rPr>
            </w:pPr>
            <w:r>
              <w:rPr>
                <w:rFonts w:ascii="Times New Roman" w:eastAsia="宋体" w:hAnsi="Times New Roman" w:cs="Times New Roman" w:hint="eastAsia"/>
                <w:b/>
                <w:sz w:val="24"/>
              </w:rPr>
              <w:t>专业背景等要求</w:t>
            </w:r>
          </w:p>
        </w:tc>
        <w:tc>
          <w:tcPr>
            <w:tcW w:w="5577" w:type="dxa"/>
            <w:vAlign w:val="center"/>
          </w:tcPr>
          <w:p w:rsidR="00F41BE1" w:rsidRDefault="00AA657D">
            <w:pPr>
              <w:pStyle w:val="a7"/>
              <w:numPr>
                <w:ilvl w:val="0"/>
                <w:numId w:val="1"/>
              </w:numPr>
              <w:spacing w:line="440" w:lineRule="exact"/>
              <w:ind w:firstLineChars="0"/>
              <w:jc w:val="left"/>
              <w:rPr>
                <w:sz w:val="24"/>
              </w:rPr>
            </w:pPr>
            <w:r>
              <w:rPr>
                <w:rFonts w:hint="eastAsia"/>
                <w:sz w:val="24"/>
              </w:rPr>
              <w:t>博士期间主要研究方向为人工智能理论或应用等相关领域；</w:t>
            </w:r>
          </w:p>
          <w:p w:rsidR="00F41BE1" w:rsidRDefault="00AA657D">
            <w:pPr>
              <w:pStyle w:val="a7"/>
              <w:numPr>
                <w:ilvl w:val="0"/>
                <w:numId w:val="1"/>
              </w:numPr>
              <w:spacing w:line="440" w:lineRule="exact"/>
              <w:ind w:firstLineChars="0"/>
              <w:jc w:val="left"/>
              <w:rPr>
                <w:sz w:val="24"/>
              </w:rPr>
            </w:pPr>
            <w:r>
              <w:rPr>
                <w:rFonts w:hint="eastAsia"/>
                <w:sz w:val="24"/>
              </w:rPr>
              <w:t>近三年内以第一作者或通讯作者在学术期刊上发表过高水平论文或者有行业产品开发研究工作经验者优先。</w:t>
            </w:r>
          </w:p>
        </w:tc>
      </w:tr>
      <w:tr w:rsidR="00F41BE1">
        <w:tc>
          <w:tcPr>
            <w:tcW w:w="3369" w:type="dxa"/>
            <w:vAlign w:val="center"/>
          </w:tcPr>
          <w:p w:rsidR="00F41BE1" w:rsidRDefault="00AA657D">
            <w:pPr>
              <w:spacing w:line="360" w:lineRule="auto"/>
              <w:jc w:val="center"/>
              <w:rPr>
                <w:rFonts w:ascii="Times New Roman" w:eastAsia="宋体" w:hAnsi="Times New Roman" w:cs="Times New Roman"/>
                <w:b/>
                <w:sz w:val="24"/>
              </w:rPr>
            </w:pPr>
            <w:r>
              <w:rPr>
                <w:rFonts w:ascii="Times New Roman" w:eastAsia="宋体" w:hAnsi="Times New Roman" w:cs="Times New Roman" w:hint="eastAsia"/>
                <w:b/>
                <w:sz w:val="24"/>
              </w:rPr>
              <w:t>合作导师</w:t>
            </w:r>
          </w:p>
        </w:tc>
        <w:tc>
          <w:tcPr>
            <w:tcW w:w="5577" w:type="dxa"/>
            <w:vAlign w:val="center"/>
          </w:tcPr>
          <w:p w:rsidR="00F41BE1" w:rsidRDefault="00AA657D">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崔向群、王怀清</w:t>
            </w:r>
          </w:p>
        </w:tc>
      </w:tr>
    </w:tbl>
    <w:p w:rsidR="00F41BE1" w:rsidRDefault="00AA657D">
      <w:pPr>
        <w:spacing w:line="440" w:lineRule="exact"/>
        <w:jc w:val="left"/>
        <w:rPr>
          <w:rFonts w:ascii="Times New Roman" w:eastAsia="宋体" w:hAnsi="Times New Roman" w:cs="Times New Roman"/>
          <w:b/>
          <w:sz w:val="24"/>
        </w:rPr>
      </w:pPr>
      <w:r>
        <w:rPr>
          <w:rFonts w:ascii="Times New Roman" w:eastAsia="宋体" w:hAnsi="Times New Roman" w:cs="Times New Roman" w:hint="eastAsia"/>
          <w:b/>
          <w:sz w:val="24"/>
        </w:rPr>
        <w:t>附合作</w:t>
      </w:r>
      <w:r>
        <w:rPr>
          <w:rFonts w:ascii="Times New Roman" w:eastAsia="宋体" w:hAnsi="Times New Roman" w:cs="Times New Roman"/>
          <w:b/>
          <w:sz w:val="24"/>
        </w:rPr>
        <w:t>导师简介：</w:t>
      </w:r>
    </w:p>
    <w:p w:rsidR="00F41BE1" w:rsidRDefault="00AA657D">
      <w:pPr>
        <w:spacing w:beforeLines="50" w:before="156" w:line="400" w:lineRule="exact"/>
        <w:ind w:firstLineChars="200" w:firstLine="480"/>
        <w:rPr>
          <w:sz w:val="24"/>
        </w:rPr>
      </w:pPr>
      <w:r>
        <w:rPr>
          <w:rFonts w:hint="eastAsia"/>
          <w:sz w:val="24"/>
        </w:rPr>
        <w:t>崔向群，中国科学院院士，第三世界科学院院士，国际一流的天文光学望远镜专家，现为中国科学院南京天文光学技术研究所研究员。四十多年来一直从事大型天文光学望远镜及新技术研究，曾参加</w:t>
      </w:r>
      <w:r>
        <w:rPr>
          <w:rFonts w:hint="eastAsia"/>
          <w:sz w:val="24"/>
        </w:rPr>
        <w:t>20</w:t>
      </w:r>
      <w:r>
        <w:rPr>
          <w:rFonts w:hint="eastAsia"/>
          <w:sz w:val="24"/>
        </w:rPr>
        <w:t>世纪末世界最大的光学望远镜－欧洲南方天文台</w:t>
      </w:r>
      <w:r>
        <w:rPr>
          <w:rFonts w:hint="eastAsia"/>
          <w:sz w:val="24"/>
        </w:rPr>
        <w:t>VLT</w:t>
      </w:r>
      <w:r>
        <w:rPr>
          <w:rFonts w:hint="eastAsia"/>
          <w:sz w:val="24"/>
        </w:rPr>
        <w:t>的设计和研制，并为其中的</w:t>
      </w:r>
      <w:r>
        <w:rPr>
          <w:rFonts w:hint="eastAsia"/>
          <w:sz w:val="24"/>
        </w:rPr>
        <w:t>8.2</w:t>
      </w:r>
      <w:r>
        <w:rPr>
          <w:rFonts w:hint="eastAsia"/>
          <w:sz w:val="24"/>
        </w:rPr>
        <w:t>米主动变形主镜做出重要贡献；回国后担任</w:t>
      </w:r>
      <w:r>
        <w:rPr>
          <w:rFonts w:hint="eastAsia"/>
          <w:sz w:val="24"/>
        </w:rPr>
        <w:t>LAMOST</w:t>
      </w:r>
      <w:r>
        <w:rPr>
          <w:rFonts w:hint="eastAsia"/>
          <w:sz w:val="24"/>
        </w:rPr>
        <w:t>项目总工程师，领导了</w:t>
      </w:r>
      <w:r>
        <w:rPr>
          <w:rFonts w:hint="eastAsia"/>
          <w:sz w:val="24"/>
        </w:rPr>
        <w:t>LAMOST</w:t>
      </w:r>
      <w:r>
        <w:rPr>
          <w:rFonts w:hint="eastAsia"/>
          <w:sz w:val="24"/>
        </w:rPr>
        <w:t>的立项和研制工作，将我国大型天文望远镜的技术水平推进到国际前沿；是我国南极冰穹</w:t>
      </w:r>
      <w:r>
        <w:rPr>
          <w:rFonts w:hint="eastAsia"/>
          <w:sz w:val="24"/>
        </w:rPr>
        <w:t>A</w:t>
      </w:r>
      <w:r>
        <w:rPr>
          <w:rFonts w:hint="eastAsia"/>
          <w:sz w:val="24"/>
        </w:rPr>
        <w:t>天文观测的发起人、南极巡天望远镜的负责人、</w:t>
      </w:r>
      <w:r>
        <w:rPr>
          <w:rFonts w:hint="eastAsia"/>
          <w:sz w:val="24"/>
        </w:rPr>
        <w:t>12</w:t>
      </w:r>
      <w:r>
        <w:rPr>
          <w:rFonts w:hint="eastAsia"/>
          <w:sz w:val="24"/>
        </w:rPr>
        <w:t>米大型通用光学红外望远镜</w:t>
      </w:r>
      <w:r>
        <w:rPr>
          <w:rFonts w:hint="eastAsia"/>
          <w:sz w:val="24"/>
        </w:rPr>
        <w:t>LOT</w:t>
      </w:r>
      <w:r>
        <w:rPr>
          <w:rFonts w:hint="eastAsia"/>
          <w:sz w:val="24"/>
        </w:rPr>
        <w:t>项目的主要推动者</w:t>
      </w:r>
      <w:r w:rsidR="00570D2A">
        <w:rPr>
          <w:rFonts w:hint="eastAsia"/>
          <w:sz w:val="24"/>
        </w:rPr>
        <w:t>；</w:t>
      </w:r>
      <w:r>
        <w:rPr>
          <w:rFonts w:hint="eastAsia"/>
          <w:sz w:val="24"/>
        </w:rPr>
        <w:t>领导</w:t>
      </w:r>
      <w:r w:rsidR="00570D2A">
        <w:rPr>
          <w:rFonts w:hint="eastAsia"/>
          <w:sz w:val="24"/>
        </w:rPr>
        <w:t>了</w:t>
      </w:r>
      <w:bookmarkStart w:id="0" w:name="_GoBack"/>
      <w:bookmarkEnd w:id="0"/>
      <w:r>
        <w:rPr>
          <w:rFonts w:hint="eastAsia"/>
          <w:sz w:val="24"/>
        </w:rPr>
        <w:t>我国</w:t>
      </w:r>
      <w:r>
        <w:rPr>
          <w:rFonts w:hint="eastAsia"/>
          <w:sz w:val="24"/>
        </w:rPr>
        <w:t>30</w:t>
      </w:r>
      <w:r>
        <w:rPr>
          <w:rFonts w:hint="eastAsia"/>
          <w:sz w:val="24"/>
        </w:rPr>
        <w:t>米级极大望远镜关键技术研究</w:t>
      </w:r>
      <w:r>
        <w:rPr>
          <w:rFonts w:hint="eastAsia"/>
          <w:sz w:val="24"/>
        </w:rPr>
        <w:t>。</w:t>
      </w:r>
      <w:r>
        <w:rPr>
          <w:rFonts w:hint="eastAsia"/>
          <w:sz w:val="24"/>
        </w:rPr>
        <w:t>曾获</w:t>
      </w:r>
      <w:r>
        <w:rPr>
          <w:rFonts w:hint="eastAsia"/>
          <w:sz w:val="24"/>
        </w:rPr>
        <w:t>2</w:t>
      </w:r>
      <w:r>
        <w:rPr>
          <w:rFonts w:hint="eastAsia"/>
          <w:sz w:val="24"/>
        </w:rPr>
        <w:t>项国家科技进步二等奖、</w:t>
      </w:r>
      <w:r>
        <w:rPr>
          <w:rFonts w:hint="eastAsia"/>
          <w:sz w:val="24"/>
        </w:rPr>
        <w:t>3</w:t>
      </w:r>
      <w:r>
        <w:rPr>
          <w:rFonts w:hint="eastAsia"/>
          <w:sz w:val="24"/>
        </w:rPr>
        <w:t>项江苏省科学技术奖一等奖、</w:t>
      </w:r>
      <w:r>
        <w:rPr>
          <w:rFonts w:hint="eastAsia"/>
          <w:sz w:val="24"/>
        </w:rPr>
        <w:t>1</w:t>
      </w:r>
      <w:r>
        <w:rPr>
          <w:rFonts w:hint="eastAsia"/>
          <w:sz w:val="24"/>
        </w:rPr>
        <w:t>项江苏省科学技术奖二等奖，获何梁何利科技进步奖、中科院杰出科技成就奖，获国家杰出专业技术人才、三八红旗手称号。是十二届全国人大代表，十三届全国政协委员。详细</w:t>
      </w:r>
      <w:r>
        <w:rPr>
          <w:sz w:val="24"/>
        </w:rPr>
        <w:t>简介请访问</w:t>
      </w:r>
      <w:r>
        <w:rPr>
          <w:rFonts w:hint="eastAsia"/>
          <w:sz w:val="24"/>
        </w:rPr>
        <w:t>：</w:t>
      </w:r>
      <w:hyperlink r:id="rId8" w:history="1">
        <w:r>
          <w:rPr>
            <w:rStyle w:val="a6"/>
            <w:sz w:val="24"/>
          </w:rPr>
          <w:t>http://sourcedb.niaot.cas.cn/zw/zjrc/200912</w:t>
        </w:r>
        <w:r>
          <w:rPr>
            <w:rStyle w:val="a6"/>
            <w:sz w:val="24"/>
          </w:rPr>
          <w:t>/t20091207_2690949.html</w:t>
        </w:r>
      </w:hyperlink>
      <w:r>
        <w:rPr>
          <w:rFonts w:hint="eastAsia"/>
          <w:sz w:val="24"/>
        </w:rPr>
        <w:t>。</w:t>
      </w:r>
    </w:p>
    <w:p w:rsidR="00F41BE1" w:rsidRDefault="00AA657D">
      <w:pPr>
        <w:spacing w:beforeLines="50" w:before="156" w:line="400" w:lineRule="exact"/>
        <w:ind w:firstLineChars="200" w:firstLine="480"/>
        <w:rPr>
          <w:sz w:val="24"/>
        </w:rPr>
      </w:pPr>
      <w:r>
        <w:rPr>
          <w:rFonts w:hint="eastAsia"/>
          <w:sz w:val="24"/>
        </w:rPr>
        <w:t>王怀清，南京天文光学技术研究所客座研究员，香港城市大学荣誉教授。长期在香港城市大学从事人工智能方向的研究及教育。研究领域涵盖智能决策支持、</w:t>
      </w:r>
      <w:r>
        <w:rPr>
          <w:sz w:val="24"/>
        </w:rPr>
        <w:t>智能</w:t>
      </w:r>
      <w:r>
        <w:rPr>
          <w:rFonts w:hint="eastAsia"/>
          <w:sz w:val="24"/>
        </w:rPr>
        <w:t>监控、</w:t>
      </w:r>
      <w:r>
        <w:rPr>
          <w:sz w:val="24"/>
        </w:rPr>
        <w:t>大数据</w:t>
      </w:r>
      <w:r>
        <w:rPr>
          <w:rFonts w:hint="eastAsia"/>
          <w:sz w:val="24"/>
        </w:rPr>
        <w:t>智能系统、智能金融系统、智能代理、机器学习、知识图谱等。曾</w:t>
      </w:r>
      <w:r>
        <w:rPr>
          <w:sz w:val="24"/>
        </w:rPr>
        <w:t>获中国</w:t>
      </w:r>
      <w:r>
        <w:rPr>
          <w:rFonts w:hint="eastAsia"/>
          <w:sz w:val="24"/>
        </w:rPr>
        <w:t>自动化</w:t>
      </w:r>
      <w:r>
        <w:rPr>
          <w:sz w:val="24"/>
        </w:rPr>
        <w:t>学会自然科学一等奖、中国电子学会自然科学一等奖</w:t>
      </w:r>
      <w:r>
        <w:rPr>
          <w:rFonts w:hint="eastAsia"/>
          <w:sz w:val="24"/>
        </w:rPr>
        <w:t>及</w:t>
      </w:r>
      <w:r>
        <w:rPr>
          <w:sz w:val="24"/>
        </w:rPr>
        <w:t>上海市自然科学二等奖。是世界著名出版公司爱思唯尔（</w:t>
      </w:r>
      <w:r>
        <w:rPr>
          <w:sz w:val="24"/>
        </w:rPr>
        <w:t>Elsevier</w:t>
      </w:r>
      <w:r>
        <w:rPr>
          <w:sz w:val="24"/>
        </w:rPr>
        <w:t>）发布的</w:t>
      </w:r>
      <w:r>
        <w:rPr>
          <w:sz w:val="24"/>
        </w:rPr>
        <w:t>2014</w:t>
      </w:r>
      <w:r>
        <w:rPr>
          <w:rFonts w:hint="eastAsia"/>
          <w:sz w:val="24"/>
        </w:rPr>
        <w:t>、</w:t>
      </w:r>
      <w:r>
        <w:rPr>
          <w:rFonts w:hint="eastAsia"/>
          <w:sz w:val="24"/>
        </w:rPr>
        <w:t>2</w:t>
      </w:r>
      <w:r>
        <w:rPr>
          <w:sz w:val="24"/>
        </w:rPr>
        <w:t>0</w:t>
      </w:r>
      <w:r>
        <w:rPr>
          <w:rFonts w:hint="eastAsia"/>
          <w:sz w:val="24"/>
        </w:rPr>
        <w:t>15</w:t>
      </w:r>
      <w:r>
        <w:rPr>
          <w:rFonts w:hint="eastAsia"/>
          <w:sz w:val="24"/>
        </w:rPr>
        <w:t>、</w:t>
      </w:r>
      <w:r>
        <w:rPr>
          <w:rFonts w:hint="eastAsia"/>
          <w:sz w:val="24"/>
        </w:rPr>
        <w:t>2016</w:t>
      </w:r>
      <w:r>
        <w:rPr>
          <w:rFonts w:hint="eastAsia"/>
          <w:sz w:val="24"/>
        </w:rPr>
        <w:t>、</w:t>
      </w:r>
      <w:r>
        <w:rPr>
          <w:rFonts w:hint="eastAsia"/>
          <w:sz w:val="24"/>
        </w:rPr>
        <w:t>2017</w:t>
      </w:r>
      <w:r>
        <w:rPr>
          <w:rFonts w:hint="eastAsia"/>
          <w:sz w:val="24"/>
        </w:rPr>
        <w:t>、</w:t>
      </w:r>
      <w:r>
        <w:rPr>
          <w:rFonts w:hint="eastAsia"/>
          <w:sz w:val="24"/>
        </w:rPr>
        <w:t>2018</w:t>
      </w:r>
      <w:r>
        <w:rPr>
          <w:rFonts w:hint="eastAsia"/>
          <w:sz w:val="24"/>
        </w:rPr>
        <w:t>、</w:t>
      </w:r>
      <w:r>
        <w:rPr>
          <w:rFonts w:hint="eastAsia"/>
          <w:sz w:val="24"/>
        </w:rPr>
        <w:t>20</w:t>
      </w:r>
      <w:r>
        <w:rPr>
          <w:sz w:val="24"/>
        </w:rPr>
        <w:t>1</w:t>
      </w:r>
      <w:r>
        <w:rPr>
          <w:rFonts w:hint="eastAsia"/>
          <w:sz w:val="24"/>
        </w:rPr>
        <w:t>9</w:t>
      </w:r>
      <w:r>
        <w:rPr>
          <w:sz w:val="24"/>
        </w:rPr>
        <w:t>年计算机科学领域中国高被引学者</w:t>
      </w:r>
      <w:r>
        <w:rPr>
          <w:rFonts w:hint="eastAsia"/>
          <w:sz w:val="24"/>
        </w:rPr>
        <w:t>。在</w:t>
      </w:r>
      <w:r>
        <w:rPr>
          <w:rFonts w:hint="eastAsia"/>
          <w:sz w:val="24"/>
        </w:rPr>
        <w:t>SCI</w:t>
      </w:r>
      <w:r>
        <w:rPr>
          <w:rFonts w:hint="eastAsia"/>
          <w:sz w:val="24"/>
        </w:rPr>
        <w:t>的期刊上发表</w:t>
      </w:r>
      <w:r>
        <w:rPr>
          <w:rFonts w:hint="eastAsia"/>
          <w:sz w:val="24"/>
        </w:rPr>
        <w:t>90</w:t>
      </w:r>
      <w:r>
        <w:rPr>
          <w:rFonts w:hint="eastAsia"/>
          <w:sz w:val="24"/>
        </w:rPr>
        <w:t>多篇学术论文（</w:t>
      </w:r>
      <w:r>
        <w:rPr>
          <w:rFonts w:hint="eastAsia"/>
          <w:sz w:val="24"/>
        </w:rPr>
        <w:t>60</w:t>
      </w:r>
      <w:r>
        <w:rPr>
          <w:rFonts w:hint="eastAsia"/>
          <w:sz w:val="24"/>
        </w:rPr>
        <w:t>多篇属</w:t>
      </w:r>
      <w:r>
        <w:rPr>
          <w:rFonts w:hint="eastAsia"/>
          <w:sz w:val="24"/>
        </w:rPr>
        <w:t>JCR</w:t>
      </w:r>
      <w:r>
        <w:rPr>
          <w:rFonts w:hint="eastAsia"/>
          <w:sz w:val="24"/>
        </w:rPr>
        <w:t>一区</w:t>
      </w:r>
      <w:r>
        <w:rPr>
          <w:rFonts w:hint="eastAsia"/>
          <w:sz w:val="24"/>
        </w:rPr>
        <w:t>)</w:t>
      </w:r>
      <w:r>
        <w:rPr>
          <w:rFonts w:hint="eastAsia"/>
          <w:sz w:val="24"/>
        </w:rPr>
        <w:t>；在</w:t>
      </w:r>
      <w:r>
        <w:rPr>
          <w:rFonts w:hint="eastAsia"/>
          <w:sz w:val="24"/>
        </w:rPr>
        <w:t>SCI</w:t>
      </w:r>
      <w:r>
        <w:rPr>
          <w:rFonts w:hint="eastAsia"/>
          <w:sz w:val="24"/>
        </w:rPr>
        <w:t>的引用为</w:t>
      </w:r>
      <w:r>
        <w:rPr>
          <w:rFonts w:hint="eastAsia"/>
          <w:sz w:val="24"/>
        </w:rPr>
        <w:t>2500</w:t>
      </w:r>
      <w:r>
        <w:rPr>
          <w:rFonts w:hint="eastAsia"/>
          <w:sz w:val="24"/>
        </w:rPr>
        <w:t>多次。</w:t>
      </w:r>
      <w:r>
        <w:rPr>
          <w:rFonts w:hint="eastAsia"/>
          <w:sz w:val="24"/>
        </w:rPr>
        <w:t>SCI</w:t>
      </w:r>
      <w:r>
        <w:rPr>
          <w:rFonts w:hint="eastAsia"/>
          <w:sz w:val="24"/>
        </w:rPr>
        <w:t>的</w:t>
      </w:r>
      <w:r>
        <w:rPr>
          <w:rFonts w:hint="eastAsia"/>
          <w:sz w:val="24"/>
        </w:rPr>
        <w:t>H</w:t>
      </w:r>
      <w:r>
        <w:rPr>
          <w:rFonts w:hint="eastAsia"/>
          <w:sz w:val="24"/>
        </w:rPr>
        <w:t>指数是</w:t>
      </w:r>
      <w:r>
        <w:rPr>
          <w:rFonts w:hint="eastAsia"/>
          <w:sz w:val="24"/>
        </w:rPr>
        <w:t>25</w:t>
      </w:r>
      <w:r>
        <w:rPr>
          <w:rFonts w:hint="eastAsia"/>
          <w:sz w:val="24"/>
        </w:rPr>
        <w:t>。</w:t>
      </w:r>
    </w:p>
    <w:sectPr w:rsidR="00F41BE1">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57D" w:rsidRDefault="00AA657D" w:rsidP="00570D2A">
      <w:r>
        <w:separator/>
      </w:r>
    </w:p>
  </w:endnote>
  <w:endnote w:type="continuationSeparator" w:id="0">
    <w:p w:rsidR="00AA657D" w:rsidRDefault="00AA657D" w:rsidP="0057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57D" w:rsidRDefault="00AA657D" w:rsidP="00570D2A">
      <w:r>
        <w:separator/>
      </w:r>
    </w:p>
  </w:footnote>
  <w:footnote w:type="continuationSeparator" w:id="0">
    <w:p w:rsidR="00AA657D" w:rsidRDefault="00AA657D" w:rsidP="00570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460CF"/>
    <w:multiLevelType w:val="multilevel"/>
    <w:tmpl w:val="532460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WQ5MTU0ZDQwZjJlNWQ5ZGJlNTY2YWNjYmFkNzMifQ=="/>
  </w:docVars>
  <w:rsids>
    <w:rsidRoot w:val="0059743E"/>
    <w:rsid w:val="00177586"/>
    <w:rsid w:val="001D2F40"/>
    <w:rsid w:val="001E12D6"/>
    <w:rsid w:val="002343AB"/>
    <w:rsid w:val="00264721"/>
    <w:rsid w:val="002C40B9"/>
    <w:rsid w:val="00361334"/>
    <w:rsid w:val="00374590"/>
    <w:rsid w:val="00383B0A"/>
    <w:rsid w:val="003A2C29"/>
    <w:rsid w:val="003D08CA"/>
    <w:rsid w:val="003D3090"/>
    <w:rsid w:val="003E2657"/>
    <w:rsid w:val="003E564F"/>
    <w:rsid w:val="00421B35"/>
    <w:rsid w:val="004615D2"/>
    <w:rsid w:val="004A1465"/>
    <w:rsid w:val="0052764B"/>
    <w:rsid w:val="00570D2A"/>
    <w:rsid w:val="0059743E"/>
    <w:rsid w:val="00597834"/>
    <w:rsid w:val="005B4C49"/>
    <w:rsid w:val="006103DB"/>
    <w:rsid w:val="006363CB"/>
    <w:rsid w:val="0063708C"/>
    <w:rsid w:val="006A5CC8"/>
    <w:rsid w:val="006B1CEB"/>
    <w:rsid w:val="006E0D89"/>
    <w:rsid w:val="006E662D"/>
    <w:rsid w:val="00796E7C"/>
    <w:rsid w:val="007A0FD9"/>
    <w:rsid w:val="007A39AB"/>
    <w:rsid w:val="007C6A54"/>
    <w:rsid w:val="007E5AA5"/>
    <w:rsid w:val="007F4458"/>
    <w:rsid w:val="00805FD5"/>
    <w:rsid w:val="0082462D"/>
    <w:rsid w:val="0082638A"/>
    <w:rsid w:val="00882FA6"/>
    <w:rsid w:val="008C23DD"/>
    <w:rsid w:val="009034BA"/>
    <w:rsid w:val="00952C6F"/>
    <w:rsid w:val="00965406"/>
    <w:rsid w:val="009D4D0B"/>
    <w:rsid w:val="00A4579B"/>
    <w:rsid w:val="00A63D89"/>
    <w:rsid w:val="00AA657D"/>
    <w:rsid w:val="00AA7EA1"/>
    <w:rsid w:val="00AF7083"/>
    <w:rsid w:val="00B515DB"/>
    <w:rsid w:val="00BA5F52"/>
    <w:rsid w:val="00BC1314"/>
    <w:rsid w:val="00C07BAD"/>
    <w:rsid w:val="00C07C20"/>
    <w:rsid w:val="00C266E5"/>
    <w:rsid w:val="00C35B36"/>
    <w:rsid w:val="00C93752"/>
    <w:rsid w:val="00D15481"/>
    <w:rsid w:val="00D754D2"/>
    <w:rsid w:val="00D86CA0"/>
    <w:rsid w:val="00DD7693"/>
    <w:rsid w:val="00E052E7"/>
    <w:rsid w:val="00E6051A"/>
    <w:rsid w:val="00E95B45"/>
    <w:rsid w:val="00EA70DC"/>
    <w:rsid w:val="00EB2732"/>
    <w:rsid w:val="00ED02B9"/>
    <w:rsid w:val="00ED18C6"/>
    <w:rsid w:val="00F17748"/>
    <w:rsid w:val="00F41BE1"/>
    <w:rsid w:val="00F5022C"/>
    <w:rsid w:val="00F53032"/>
    <w:rsid w:val="230861C8"/>
    <w:rsid w:val="2DE25FC3"/>
    <w:rsid w:val="2F287459"/>
    <w:rsid w:val="46DA3884"/>
    <w:rsid w:val="4D3F2693"/>
    <w:rsid w:val="507230BD"/>
    <w:rsid w:val="515406D7"/>
    <w:rsid w:val="55233DAA"/>
    <w:rsid w:val="74C62979"/>
    <w:rsid w:val="76C8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BE351F-E736-4570-A51A-9024A96E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qFormat/>
    <w:rPr>
      <w:color w:val="0000FF" w:themeColor="hyperlink"/>
      <w:u w:val="single"/>
    </w:rPr>
  </w:style>
  <w:style w:type="character" w:customStyle="1" w:styleId="address">
    <w:name w:val="address"/>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qFormat/>
    <w:pPr>
      <w:ind w:firstLineChars="200" w:firstLine="420"/>
    </w:pPr>
    <w:rPr>
      <w:rFonts w:ascii="Times New Roman" w:eastAsia="宋体" w:hAnsi="Times New Roman" w:cs="Times New Roman"/>
    </w:rPr>
  </w:style>
  <w:style w:type="paragraph" w:customStyle="1" w:styleId="1">
    <w:name w:val="列出段落1"/>
    <w:basedOn w:val="a"/>
    <w:uiPriority w:val="99"/>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urcedb.niaot.cas.cn/zw/zjrc/200912/t20091207_269094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DC58-F3A8-4DA7-B288-89E34BF3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金璐</dc:creator>
  <cp:lastModifiedBy>NTKO</cp:lastModifiedBy>
  <cp:revision>36</cp:revision>
  <cp:lastPrinted>2021-05-19T06:35:00Z</cp:lastPrinted>
  <dcterms:created xsi:type="dcterms:W3CDTF">2022-04-22T03:24:00Z</dcterms:created>
  <dcterms:modified xsi:type="dcterms:W3CDTF">2022-06-14T06:54:00Z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BB7FC7BB3E6B495BA1C47C9BC4EA2123</vt:lpwstr>
  </property>
</Properties>
</file>